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F1AD" w14:textId="29F04F64" w:rsidR="005737A2" w:rsidRDefault="005737A2" w:rsidP="00512213">
      <w:pPr>
        <w:rPr>
          <w:b/>
          <w:bCs/>
          <w:u w:val="single"/>
        </w:rPr>
      </w:pPr>
      <w:r>
        <w:rPr>
          <w:b/>
          <w:bCs/>
          <w:u w:val="single"/>
        </w:rPr>
        <w:t>Community Space Access Standard Brief</w:t>
      </w:r>
    </w:p>
    <w:p w14:paraId="642E24B0" w14:textId="08ED8243" w:rsidR="00512213" w:rsidRPr="00363CAC" w:rsidRDefault="00363CAC" w:rsidP="0051221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-</w:t>
      </w:r>
      <w:r w:rsidR="00512213" w:rsidRPr="00363CAC">
        <w:rPr>
          <w:b/>
          <w:bCs/>
          <w:u w:val="single"/>
        </w:rPr>
        <w:t>1. Overview</w:t>
      </w:r>
    </w:p>
    <w:p w14:paraId="64EFE070" w14:textId="77777777" w:rsidR="00512213" w:rsidRDefault="00512213" w:rsidP="00512213">
      <w:r>
        <w:t>This campaign proposes the introduction of a Community Space Access Standard in England, placing a legal duty on local authorities to ensure that all residents have access to a publicly available community space within their local area.</w:t>
      </w:r>
    </w:p>
    <w:p w14:paraId="57C3D761" w14:textId="77777777" w:rsidR="00512213" w:rsidRDefault="00512213" w:rsidP="00512213">
      <w:r>
        <w:t>Community spaces — including centres, halls, libraries and creative hubs — play a vital role in supporting mental health, recovery, social cohesion and community resilience. However, there is currently no legal requirement to ensure these spaces exist or remain accessible.</w:t>
      </w:r>
    </w:p>
    <w:p w14:paraId="64A56B2B" w14:textId="70106A72" w:rsidR="00F110DC" w:rsidRDefault="00512213" w:rsidP="00512213">
      <w:r>
        <w:t>This policy seeks to address that gap by establishing a clear, enforceable standard for access to community infrastructure.</w:t>
      </w:r>
    </w:p>
    <w:p w14:paraId="087F071E" w14:textId="2CE0E29C" w:rsidR="00512213" w:rsidRPr="00363CAC" w:rsidRDefault="00363CAC" w:rsidP="0051221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-</w:t>
      </w:r>
      <w:r w:rsidR="00512213" w:rsidRPr="00363CAC">
        <w:rPr>
          <w:b/>
          <w:bCs/>
          <w:u w:val="single"/>
        </w:rPr>
        <w:t>2. The Problem</w:t>
      </w:r>
    </w:p>
    <w:p w14:paraId="2915AFEA" w14:textId="77777777" w:rsidR="00512213" w:rsidRDefault="00512213" w:rsidP="00512213">
      <w:r>
        <w:t>Despite recognition in planning policy that community facilities are important, provision is inconsistent and declining.</w:t>
      </w:r>
    </w:p>
    <w:p w14:paraId="692F71AE" w14:textId="046AFD76" w:rsidR="00512213" w:rsidRDefault="00512213" w:rsidP="00512213">
      <w:r>
        <w:t>-</w:t>
      </w:r>
      <w:r>
        <w:t>There is no statutory minimum standard for access to community space</w:t>
      </w:r>
    </w:p>
    <w:p w14:paraId="2EE4AA2B" w14:textId="178A4FB1" w:rsidR="00512213" w:rsidRDefault="00512213" w:rsidP="00512213">
      <w:r>
        <w:t>-</w:t>
      </w:r>
      <w:r>
        <w:t>Local authority funding for youth and community services has significantly decreased</w:t>
      </w:r>
    </w:p>
    <w:p w14:paraId="42FE6B33" w14:textId="301FF924" w:rsidR="00512213" w:rsidRDefault="00512213" w:rsidP="00512213">
      <w:r>
        <w:t>-</w:t>
      </w:r>
      <w:r>
        <w:t>Hundreds of community facilities, libraries and day centres have closed in the past decade</w:t>
      </w:r>
    </w:p>
    <w:p w14:paraId="4160610B" w14:textId="55A5AAA0" w:rsidR="00512213" w:rsidRDefault="00512213" w:rsidP="00512213">
      <w:r>
        <w:t>-</w:t>
      </w:r>
      <w:r>
        <w:t>Many support groups and community organisations struggle to find affordable, accessible venues</w:t>
      </w:r>
    </w:p>
    <w:p w14:paraId="1D8917D2" w14:textId="70E7B72C" w:rsidR="00512213" w:rsidRDefault="00512213" w:rsidP="00512213">
      <w:r>
        <w:t>As a result, individuals — particularly those experiencing addiction, homelessness, mental health challenges or social exclusion — are increasingly left without safe, supportive environments.</w:t>
      </w:r>
    </w:p>
    <w:p w14:paraId="05CD01DC" w14:textId="35D01F9D" w:rsidR="00512213" w:rsidRPr="00512213" w:rsidRDefault="00363CAC" w:rsidP="0051221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-</w:t>
      </w:r>
      <w:r w:rsidR="00512213" w:rsidRPr="00512213">
        <w:rPr>
          <w:b/>
          <w:bCs/>
          <w:u w:val="single"/>
        </w:rPr>
        <w:t>3. Proposed Legislative Change</w:t>
      </w:r>
    </w:p>
    <w:p w14:paraId="24CCFCC9" w14:textId="77777777" w:rsidR="00512213" w:rsidRPr="00512213" w:rsidRDefault="00512213" w:rsidP="00512213">
      <w:r w:rsidRPr="00512213">
        <w:t>The campaign calls for the introduction of a new statutory duty requiring local authorities to meet a minimum standard of community space provision.</w:t>
      </w:r>
    </w:p>
    <w:p w14:paraId="670A76C5" w14:textId="77777777" w:rsidR="00512213" w:rsidRPr="00512213" w:rsidRDefault="00512213" w:rsidP="00512213">
      <w:pPr>
        <w:rPr>
          <w:b/>
          <w:bCs/>
        </w:rPr>
      </w:pPr>
      <w:r w:rsidRPr="00512213">
        <w:rPr>
          <w:b/>
          <w:bCs/>
        </w:rPr>
        <w:t>Core Requirement</w:t>
      </w:r>
    </w:p>
    <w:p w14:paraId="177B55E9" w14:textId="77777777" w:rsidR="00512213" w:rsidRDefault="00512213" w:rsidP="00512213">
      <w:r w:rsidRPr="00512213">
        <w:t>Every resident must have access to a free or low-cost community space within a 15-minute walk (approximately one mile) of their home, or via accessible public transport.</w:t>
      </w:r>
    </w:p>
    <w:p w14:paraId="57C7D977" w14:textId="67DCDB78" w:rsidR="00512213" w:rsidRPr="00363CAC" w:rsidRDefault="00363CAC" w:rsidP="00512213">
      <w:pPr>
        <w:rPr>
          <w:b/>
          <w:bCs/>
          <w:u w:val="single"/>
        </w:rPr>
      </w:pPr>
      <w:r>
        <w:rPr>
          <w:b/>
          <w:bCs/>
        </w:rPr>
        <w:t xml:space="preserve"> </w:t>
      </w:r>
      <w:r w:rsidRPr="00363CAC">
        <w:rPr>
          <w:b/>
          <w:bCs/>
          <w:u w:val="single"/>
        </w:rPr>
        <w:t>-</w:t>
      </w:r>
      <w:r w:rsidR="00512213" w:rsidRPr="00363CAC">
        <w:rPr>
          <w:b/>
          <w:bCs/>
          <w:u w:val="single"/>
        </w:rPr>
        <w:t>4. Definition of Community Space</w:t>
      </w:r>
    </w:p>
    <w:p w14:paraId="647253FF" w14:textId="77777777" w:rsidR="00512213" w:rsidRDefault="00512213" w:rsidP="00512213">
      <w:r>
        <w:t>For the purposes of this legislation, a community space is defined as:</w:t>
      </w:r>
    </w:p>
    <w:p w14:paraId="485198BA" w14:textId="77777777" w:rsidR="00512213" w:rsidRDefault="00512213" w:rsidP="00512213">
      <w:r>
        <w:lastRenderedPageBreak/>
        <w:t>A publicly accessible, multi-use venue that supports social, cultural, educational or recovery-focused activities.</w:t>
      </w:r>
    </w:p>
    <w:p w14:paraId="713E9F78" w14:textId="77777777" w:rsidR="00512213" w:rsidRPr="00512213" w:rsidRDefault="00512213" w:rsidP="00512213">
      <w:pPr>
        <w:rPr>
          <w:b/>
          <w:bCs/>
        </w:rPr>
      </w:pPr>
      <w:r w:rsidRPr="00512213">
        <w:rPr>
          <w:b/>
          <w:bCs/>
        </w:rPr>
        <w:t>This may include:</w:t>
      </w:r>
    </w:p>
    <w:p w14:paraId="546D732B" w14:textId="77777777" w:rsidR="00512213" w:rsidRDefault="00512213" w:rsidP="00512213">
      <w:r>
        <w:t>Community centres</w:t>
      </w:r>
    </w:p>
    <w:p w14:paraId="61BB2394" w14:textId="77777777" w:rsidR="00512213" w:rsidRDefault="00512213" w:rsidP="00512213">
      <w:r>
        <w:t>Libraries</w:t>
      </w:r>
    </w:p>
    <w:p w14:paraId="5FC86DF8" w14:textId="73A37B39" w:rsidR="00512213" w:rsidRDefault="00512213" w:rsidP="00512213">
      <w:r>
        <w:t>Youth centres</w:t>
      </w:r>
    </w:p>
    <w:p w14:paraId="6964E5D4" w14:textId="77777777" w:rsidR="00512213" w:rsidRDefault="00512213" w:rsidP="00512213">
      <w:r>
        <w:t>Church or faith-based halls (where publicly accessible)</w:t>
      </w:r>
    </w:p>
    <w:p w14:paraId="36AC01DB" w14:textId="77777777" w:rsidR="00512213" w:rsidRDefault="00512213" w:rsidP="00512213">
      <w:r>
        <w:t>Charity-run hubs</w:t>
      </w:r>
    </w:p>
    <w:p w14:paraId="67E544FF" w14:textId="77777777" w:rsidR="00512213" w:rsidRDefault="00512213" w:rsidP="00512213">
      <w:r>
        <w:t>Recovery meeting spaces (e.g. for addiction support groups)</w:t>
      </w:r>
    </w:p>
    <w:p w14:paraId="25E2EFBB" w14:textId="77777777" w:rsidR="00512213" w:rsidRDefault="00512213" w:rsidP="00512213">
      <w:r>
        <w:t>Arts and creative spaces</w:t>
      </w:r>
    </w:p>
    <w:p w14:paraId="23E3B16F" w14:textId="77777777" w:rsidR="00512213" w:rsidRPr="00512213" w:rsidRDefault="00512213" w:rsidP="00512213">
      <w:pPr>
        <w:rPr>
          <w:b/>
          <w:bCs/>
        </w:rPr>
      </w:pPr>
      <w:r w:rsidRPr="00512213">
        <w:rPr>
          <w:b/>
          <w:bCs/>
        </w:rPr>
        <w:t>To qualify, spaces must be:</w:t>
      </w:r>
    </w:p>
    <w:p w14:paraId="26C49A0F" w14:textId="77777777" w:rsidR="00512213" w:rsidRDefault="00512213" w:rsidP="00512213">
      <w:r>
        <w:t>Open to the public or local community</w:t>
      </w:r>
    </w:p>
    <w:p w14:paraId="271A016C" w14:textId="77777777" w:rsidR="00512213" w:rsidRDefault="00512213" w:rsidP="00512213">
      <w:r>
        <w:t>Affordable or free to use</w:t>
      </w:r>
    </w:p>
    <w:p w14:paraId="390A79D6" w14:textId="66119B7D" w:rsidR="00512213" w:rsidRDefault="00512213" w:rsidP="00512213">
      <w:r>
        <w:t>Suitable for group activity and support services</w:t>
      </w:r>
    </w:p>
    <w:p w14:paraId="2AD01F23" w14:textId="3ECF7F43" w:rsidR="00363CAC" w:rsidRPr="00363CAC" w:rsidRDefault="00363CAC" w:rsidP="00363CAC">
      <w:pPr>
        <w:rPr>
          <w:b/>
          <w:bCs/>
          <w:u w:val="single"/>
        </w:rPr>
      </w:pPr>
      <w:r w:rsidRPr="00363CAC">
        <w:rPr>
          <w:b/>
          <w:bCs/>
          <w:u w:val="single"/>
        </w:rPr>
        <w:t xml:space="preserve"> -</w:t>
      </w:r>
      <w:r w:rsidRPr="00363CAC">
        <w:rPr>
          <w:b/>
          <w:bCs/>
          <w:u w:val="single"/>
        </w:rPr>
        <w:t>5. Responsibilities of Local Authorities</w:t>
      </w:r>
    </w:p>
    <w:p w14:paraId="03B5F49B" w14:textId="77777777" w:rsidR="00363CAC" w:rsidRDefault="00363CAC" w:rsidP="00363CAC">
      <w:r>
        <w:t>Local authorities would be required to:</w:t>
      </w:r>
    </w:p>
    <w:p w14:paraId="1464405B" w14:textId="77777777" w:rsidR="00363CAC" w:rsidRPr="00363CAC" w:rsidRDefault="00363CAC" w:rsidP="00363CAC">
      <w:pPr>
        <w:rPr>
          <w:b/>
          <w:bCs/>
        </w:rPr>
      </w:pPr>
      <w:r w:rsidRPr="00363CAC">
        <w:rPr>
          <w:b/>
          <w:bCs/>
        </w:rPr>
        <w:t>5.1 Assess Provision</w:t>
      </w:r>
    </w:p>
    <w:p w14:paraId="212AE5EE" w14:textId="77777777" w:rsidR="00363CAC" w:rsidRDefault="00363CAC" w:rsidP="00363CAC">
      <w:r>
        <w:t>Map existing community spaces within their area</w:t>
      </w:r>
    </w:p>
    <w:p w14:paraId="3A6C1D91" w14:textId="77777777" w:rsidR="00363CAC" w:rsidRDefault="00363CAC" w:rsidP="00363CAC">
      <w:r>
        <w:t>Identify gaps in provision based on population density and accessibility</w:t>
      </w:r>
    </w:p>
    <w:p w14:paraId="6B75A850" w14:textId="77777777" w:rsidR="00363CAC" w:rsidRPr="00363CAC" w:rsidRDefault="00363CAC" w:rsidP="00363CAC">
      <w:pPr>
        <w:rPr>
          <w:b/>
          <w:bCs/>
        </w:rPr>
      </w:pPr>
      <w:r w:rsidRPr="00363CAC">
        <w:rPr>
          <w:b/>
          <w:bCs/>
        </w:rPr>
        <w:t>5.2 Ensure Access</w:t>
      </w:r>
    </w:p>
    <w:p w14:paraId="3B7E2655" w14:textId="77777777" w:rsidR="00363CAC" w:rsidRDefault="00363CAC" w:rsidP="00363CAC">
      <w:r>
        <w:t>Maintain or develop sufficient community spaces to meet the 15-minute access standard</w:t>
      </w:r>
    </w:p>
    <w:p w14:paraId="70FA2236" w14:textId="77777777" w:rsidR="00363CAC" w:rsidRDefault="00363CAC" w:rsidP="00363CAC">
      <w:r>
        <w:t>Work in partnership with charities, voluntary organisations and community groups</w:t>
      </w:r>
    </w:p>
    <w:p w14:paraId="510353EE" w14:textId="77777777" w:rsidR="00363CAC" w:rsidRPr="00363CAC" w:rsidRDefault="00363CAC" w:rsidP="00363CAC">
      <w:pPr>
        <w:rPr>
          <w:b/>
          <w:bCs/>
        </w:rPr>
      </w:pPr>
      <w:r w:rsidRPr="00363CAC">
        <w:rPr>
          <w:b/>
          <w:bCs/>
        </w:rPr>
        <w:t>5.3 Protect Existing Spaces</w:t>
      </w:r>
    </w:p>
    <w:p w14:paraId="2F9A7376" w14:textId="77777777" w:rsidR="00363CAC" w:rsidRDefault="00363CAC" w:rsidP="00363CAC">
      <w:r>
        <w:t>Prevent the unnecessary loss of community facilities</w:t>
      </w:r>
    </w:p>
    <w:p w14:paraId="2F78A645" w14:textId="2E61A98B" w:rsidR="00512213" w:rsidRDefault="00363CAC" w:rsidP="00363CAC">
      <w:r>
        <w:t>Where closure or redevelopment occurs, ensure equivalent replacement provision within the same local area</w:t>
      </w:r>
    </w:p>
    <w:p w14:paraId="7723E201" w14:textId="0D8088E3" w:rsidR="00363CAC" w:rsidRPr="00363CAC" w:rsidRDefault="00363CAC" w:rsidP="00363CA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-</w:t>
      </w:r>
      <w:r w:rsidRPr="00363CAC">
        <w:rPr>
          <w:b/>
          <w:bCs/>
          <w:u w:val="single"/>
        </w:rPr>
        <w:t>6. Funding Mechanisms</w:t>
      </w:r>
    </w:p>
    <w:p w14:paraId="066650F3" w14:textId="77777777" w:rsidR="00363CAC" w:rsidRDefault="00363CAC" w:rsidP="00363CAC">
      <w:r>
        <w:t>To support implementation, funding would be drawn from:</w:t>
      </w:r>
    </w:p>
    <w:p w14:paraId="07F01D0E" w14:textId="77777777" w:rsidR="00363CAC" w:rsidRDefault="00363CAC" w:rsidP="00363CAC">
      <w:r>
        <w:lastRenderedPageBreak/>
        <w:t>Developer contributions (Section 106 agreements / Infrastructure Levy)</w:t>
      </w:r>
    </w:p>
    <w:p w14:paraId="437E40B8" w14:textId="77777777" w:rsidR="00363CAC" w:rsidRDefault="00363CAC" w:rsidP="00363CAC">
      <w:r>
        <w:t>Local authority budgets allocated to community services</w:t>
      </w:r>
    </w:p>
    <w:p w14:paraId="6E580F0F" w14:textId="77777777" w:rsidR="00363CAC" w:rsidRDefault="00363CAC" w:rsidP="00363CAC">
      <w:r>
        <w:t>Partnerships with voluntary and third-sector organisations</w:t>
      </w:r>
    </w:p>
    <w:p w14:paraId="09ADE8F0" w14:textId="21CBD545" w:rsidR="00363CAC" w:rsidRDefault="00363CAC" w:rsidP="00363CAC">
      <w:r>
        <w:t>National funding streams</w:t>
      </w:r>
      <w:r>
        <w:t>,</w:t>
      </w:r>
      <w:r>
        <w:t xml:space="preserve"> where appropriate</w:t>
      </w:r>
    </w:p>
    <w:p w14:paraId="109147F2" w14:textId="4D923685" w:rsidR="00363CAC" w:rsidRDefault="00363CAC" w:rsidP="00363CAC">
      <w:r>
        <w:t>This ensures that community infrastructure grows alongside housing and population increases.</w:t>
      </w:r>
    </w:p>
    <w:p w14:paraId="401EA536" w14:textId="3BFAB5B5" w:rsidR="005737A2" w:rsidRPr="005737A2" w:rsidRDefault="005737A2" w:rsidP="005737A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-</w:t>
      </w:r>
      <w:r w:rsidRPr="005737A2">
        <w:rPr>
          <w:b/>
          <w:bCs/>
          <w:u w:val="single"/>
        </w:rPr>
        <w:t>7. Alignment with Existing Policy</w:t>
      </w:r>
    </w:p>
    <w:p w14:paraId="72B4EE4B" w14:textId="77777777" w:rsidR="005737A2" w:rsidRPr="005737A2" w:rsidRDefault="005737A2" w:rsidP="005737A2">
      <w:r w:rsidRPr="005737A2">
        <w:t>This proposal builds on existing frameworks, including:</w:t>
      </w:r>
    </w:p>
    <w:p w14:paraId="22269FBF" w14:textId="77777777" w:rsidR="005737A2" w:rsidRPr="005737A2" w:rsidRDefault="005737A2" w:rsidP="005737A2">
      <w:r w:rsidRPr="005737A2">
        <w:t>The National Planning Policy Framework (NPPF), which promotes healthy and inclusive communities</w:t>
      </w:r>
    </w:p>
    <w:p w14:paraId="3ECB1676" w14:textId="77777777" w:rsidR="005737A2" w:rsidRPr="005737A2" w:rsidRDefault="005737A2" w:rsidP="005737A2">
      <w:r w:rsidRPr="005737A2">
        <w:t>The Localism Act 2011, which enables protection of community assets</w:t>
      </w:r>
    </w:p>
    <w:p w14:paraId="10298FED" w14:textId="77777777" w:rsidR="005737A2" w:rsidRPr="005737A2" w:rsidRDefault="005737A2" w:rsidP="005737A2">
      <w:r w:rsidRPr="005737A2">
        <w:t>NHS social prescribing initiatives, which rely on community-based activities</w:t>
      </w:r>
    </w:p>
    <w:p w14:paraId="25832F85" w14:textId="77777777" w:rsidR="005737A2" w:rsidRDefault="005737A2" w:rsidP="005737A2">
      <w:r w:rsidRPr="005737A2">
        <w:t xml:space="preserve">However, it goes further by introducing a </w:t>
      </w:r>
      <w:r w:rsidRPr="005737A2">
        <w:rPr>
          <w:b/>
          <w:bCs/>
        </w:rPr>
        <w:t>clear, enforceable standard</w:t>
      </w:r>
      <w:r w:rsidRPr="005737A2">
        <w:t>, rather than guidance alone.</w:t>
      </w:r>
    </w:p>
    <w:p w14:paraId="5F9AE0D0" w14:textId="0258C798" w:rsidR="005737A2" w:rsidRPr="005737A2" w:rsidRDefault="005737A2" w:rsidP="005737A2">
      <w:pPr>
        <w:rPr>
          <w:b/>
          <w:bCs/>
          <w:u w:val="single"/>
        </w:rPr>
      </w:pPr>
      <w:r w:rsidRPr="005737A2">
        <w:rPr>
          <w:b/>
          <w:bCs/>
          <w:u w:val="single"/>
        </w:rPr>
        <w:t>-</w:t>
      </w:r>
      <w:r w:rsidRPr="005737A2">
        <w:rPr>
          <w:b/>
          <w:bCs/>
          <w:u w:val="single"/>
        </w:rPr>
        <w:t>8. Expected Outcomes</w:t>
      </w:r>
    </w:p>
    <w:p w14:paraId="53AF6A92" w14:textId="77777777" w:rsidR="005737A2" w:rsidRPr="005737A2" w:rsidRDefault="005737A2" w:rsidP="005737A2">
      <w:r w:rsidRPr="005737A2">
        <w:t>The introduction of a Community Space Access Standard would:</w:t>
      </w:r>
    </w:p>
    <w:p w14:paraId="0B98492B" w14:textId="77777777" w:rsidR="005737A2" w:rsidRPr="005737A2" w:rsidRDefault="005737A2" w:rsidP="005737A2">
      <w:pPr>
        <w:numPr>
          <w:ilvl w:val="0"/>
          <w:numId w:val="4"/>
        </w:numPr>
      </w:pPr>
      <w:r w:rsidRPr="005737A2">
        <w:t>Improve access to support networks and recovery services</w:t>
      </w:r>
    </w:p>
    <w:p w14:paraId="6C3BC033" w14:textId="77777777" w:rsidR="005737A2" w:rsidRPr="005737A2" w:rsidRDefault="005737A2" w:rsidP="005737A2">
      <w:pPr>
        <w:numPr>
          <w:ilvl w:val="0"/>
          <w:numId w:val="4"/>
        </w:numPr>
      </w:pPr>
      <w:r w:rsidRPr="005737A2">
        <w:t>Reduce social isolation and loneliness</w:t>
      </w:r>
    </w:p>
    <w:p w14:paraId="4B494C9A" w14:textId="77777777" w:rsidR="005737A2" w:rsidRPr="005737A2" w:rsidRDefault="005737A2" w:rsidP="005737A2">
      <w:pPr>
        <w:numPr>
          <w:ilvl w:val="0"/>
          <w:numId w:val="4"/>
        </w:numPr>
      </w:pPr>
      <w:r w:rsidRPr="005737A2">
        <w:t>Support mental health and wellbeing</w:t>
      </w:r>
    </w:p>
    <w:p w14:paraId="560C9553" w14:textId="77777777" w:rsidR="005737A2" w:rsidRPr="005737A2" w:rsidRDefault="005737A2" w:rsidP="005737A2">
      <w:pPr>
        <w:numPr>
          <w:ilvl w:val="0"/>
          <w:numId w:val="4"/>
        </w:numPr>
      </w:pPr>
      <w:r w:rsidRPr="005737A2">
        <w:t>Strengthen local communities and social cohesion</w:t>
      </w:r>
    </w:p>
    <w:p w14:paraId="3BC961C7" w14:textId="77777777" w:rsidR="005737A2" w:rsidRDefault="005737A2" w:rsidP="005737A2">
      <w:pPr>
        <w:numPr>
          <w:ilvl w:val="0"/>
          <w:numId w:val="4"/>
        </w:numPr>
      </w:pPr>
      <w:r w:rsidRPr="005737A2">
        <w:t>Provide preventative benefits in areas such as crime reduction and public health</w:t>
      </w:r>
    </w:p>
    <w:p w14:paraId="7E5AED39" w14:textId="05DCF69C" w:rsidR="005737A2" w:rsidRPr="005737A2" w:rsidRDefault="005737A2" w:rsidP="005737A2">
      <w:pPr>
        <w:rPr>
          <w:b/>
          <w:bCs/>
          <w:u w:val="single"/>
        </w:rPr>
      </w:pPr>
      <w:r w:rsidRPr="005737A2">
        <w:rPr>
          <w:b/>
          <w:bCs/>
          <w:u w:val="single"/>
        </w:rPr>
        <w:t>-</w:t>
      </w:r>
      <w:r w:rsidRPr="005737A2">
        <w:rPr>
          <w:b/>
          <w:bCs/>
          <w:u w:val="single"/>
        </w:rPr>
        <w:t>9. Conclusion</w:t>
      </w:r>
    </w:p>
    <w:p w14:paraId="4BF34960" w14:textId="77777777" w:rsidR="005737A2" w:rsidRDefault="005737A2" w:rsidP="005737A2">
      <w:r>
        <w:t>Community spaces are essential social infrastructure, yet their provision is currently inconsistent and unprotected.</w:t>
      </w:r>
    </w:p>
    <w:p w14:paraId="175B889E" w14:textId="3759AA09" w:rsidR="005737A2" w:rsidRPr="005737A2" w:rsidRDefault="005737A2" w:rsidP="005737A2">
      <w:r>
        <w:t>By introducing a legal standard for access, this policy ensures that no individual is left without a place to go, connect, or rebuild their life.</w:t>
      </w:r>
    </w:p>
    <w:p w14:paraId="7068870C" w14:textId="77777777" w:rsidR="005737A2" w:rsidRPr="005737A2" w:rsidRDefault="005737A2" w:rsidP="005737A2"/>
    <w:p w14:paraId="63E7CCB7" w14:textId="77777777" w:rsidR="00363CAC" w:rsidRDefault="00363CAC" w:rsidP="00363CAC"/>
    <w:p w14:paraId="6CD7260B" w14:textId="77777777" w:rsidR="00363CAC" w:rsidRPr="00512213" w:rsidRDefault="00363CAC" w:rsidP="00363CAC"/>
    <w:p w14:paraId="53FD04F1" w14:textId="77777777" w:rsidR="00512213" w:rsidRDefault="00512213" w:rsidP="00512213"/>
    <w:sectPr w:rsidR="005122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6912"/>
    <w:multiLevelType w:val="multilevel"/>
    <w:tmpl w:val="5FE4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17CAA"/>
    <w:multiLevelType w:val="multilevel"/>
    <w:tmpl w:val="8F36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C5EED"/>
    <w:multiLevelType w:val="multilevel"/>
    <w:tmpl w:val="010E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5F6238"/>
    <w:multiLevelType w:val="multilevel"/>
    <w:tmpl w:val="8F2CF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0798785">
    <w:abstractNumId w:val="2"/>
  </w:num>
  <w:num w:numId="2" w16cid:durableId="1789422482">
    <w:abstractNumId w:val="0"/>
  </w:num>
  <w:num w:numId="3" w16cid:durableId="1507594689">
    <w:abstractNumId w:val="1"/>
  </w:num>
  <w:num w:numId="4" w16cid:durableId="17833006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13"/>
    <w:rsid w:val="00363CAC"/>
    <w:rsid w:val="00512213"/>
    <w:rsid w:val="00524AAC"/>
    <w:rsid w:val="005737A2"/>
    <w:rsid w:val="009C1962"/>
    <w:rsid w:val="00BB114D"/>
    <w:rsid w:val="00F1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658F"/>
  <w15:chartTrackingRefBased/>
  <w15:docId w15:val="{8EAEB267-866F-4E30-91C2-F281D8A0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2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2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9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1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1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8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 Aulton</dc:creator>
  <cp:keywords/>
  <dc:description/>
  <cp:lastModifiedBy>Ewan Aulton</cp:lastModifiedBy>
  <cp:revision>1</cp:revision>
  <dcterms:created xsi:type="dcterms:W3CDTF">2026-03-20T12:20:00Z</dcterms:created>
  <dcterms:modified xsi:type="dcterms:W3CDTF">2026-03-20T12:46:00Z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a3c02a91-4989-477b-891b-ae2a61a86e63</vt:lpwstr>
  </property>
</Properties>
</file>